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5D63A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Не зевай - повторяй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!»</w:t>
      </w:r>
    </w:p>
    <w:p w14:paraId="01901008">
      <w:pPr>
        <w:rPr>
          <w:rFonts w:hint="default" w:ascii="Times New Roman" w:hAnsi="Times New Roman" w:cs="Times New Roman"/>
          <w:sz w:val="28"/>
          <w:szCs w:val="28"/>
        </w:rPr>
      </w:pPr>
    </w:p>
    <w:p w14:paraId="4B14CF0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Формировать навыки сотрудничества и доброжелательного общения; учить быстро находить и называть части тела (руки, ноги, голова) по образцу игрушки; развивать внимание, скорость реакции, умение не поддаваться на «путаницу».</w:t>
      </w:r>
    </w:p>
    <w:p w14:paraId="586E2DFF">
      <w:pPr>
        <w:rPr>
          <w:rFonts w:hint="default" w:ascii="Times New Roman" w:hAnsi="Times New Roman" w:cs="Times New Roman"/>
          <w:sz w:val="28"/>
          <w:szCs w:val="28"/>
        </w:rPr>
      </w:pPr>
    </w:p>
    <w:p w14:paraId="0B35BB2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4–6 детей.</w:t>
      </w:r>
    </w:p>
    <w:p w14:paraId="7BE21F16">
      <w:pPr>
        <w:rPr>
          <w:rFonts w:hint="default" w:ascii="Times New Roman" w:hAnsi="Times New Roman" w:cs="Times New Roman"/>
          <w:sz w:val="28"/>
          <w:szCs w:val="28"/>
        </w:rPr>
      </w:pPr>
    </w:p>
    <w:p w14:paraId="7B43549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</w:t>
      </w:r>
      <w:r>
        <w:rPr>
          <w:rFonts w:hint="default" w:ascii="Times New Roman" w:hAnsi="Times New Roman" w:cs="Times New Roman"/>
          <w:sz w:val="28"/>
          <w:szCs w:val="28"/>
        </w:rPr>
        <w:t>: большая мягкая игрушка (мишка или кукла); «волшебный мешочек»; бубен или колокольчик.</w:t>
      </w:r>
    </w:p>
    <w:p w14:paraId="5A29BBF9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970E9E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</w:p>
    <w:p w14:paraId="7C79DBBA">
      <w:pPr>
        <w:rPr>
          <w:rFonts w:hint="default" w:ascii="Times New Roman" w:hAnsi="Times New Roman" w:cs="Times New Roman"/>
          <w:sz w:val="28"/>
          <w:szCs w:val="28"/>
        </w:rPr>
      </w:pPr>
    </w:p>
    <w:p w14:paraId="5731F07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Вводная часть. «Кто пришёл?»</w:t>
      </w:r>
    </w:p>
    <w:p w14:paraId="4F5F047A">
      <w:pPr>
        <w:rPr>
          <w:rFonts w:hint="default" w:ascii="Times New Roman" w:hAnsi="Times New Roman" w:cs="Times New Roman"/>
          <w:sz w:val="28"/>
          <w:szCs w:val="28"/>
        </w:rPr>
      </w:pPr>
    </w:p>
    <w:p w14:paraId="0475355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вносит мешочек. Дети хором:</w:t>
      </w:r>
    </w:p>
    <w:p w14:paraId="36E65A19">
      <w:pPr>
        <w:rPr>
          <w:rFonts w:hint="default" w:ascii="Times New Roman" w:hAnsi="Times New Roman" w:cs="Times New Roman"/>
          <w:sz w:val="28"/>
          <w:szCs w:val="28"/>
        </w:rPr>
      </w:pPr>
    </w:p>
    <w:p w14:paraId="6ABE0E0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Раз, два, три, четыре, пять —</w:t>
      </w:r>
    </w:p>
    <w:p w14:paraId="251B5A1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Кто к нам в гости — надо звать!</w:t>
      </w:r>
    </w:p>
    <w:p w14:paraId="51710A74">
      <w:pPr>
        <w:rPr>
          <w:rFonts w:hint="default" w:ascii="Times New Roman" w:hAnsi="Times New Roman" w:cs="Times New Roman"/>
          <w:sz w:val="28"/>
          <w:szCs w:val="28"/>
        </w:rPr>
      </w:pPr>
    </w:p>
    <w:p w14:paraId="1A7DF81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Достают мишку. Воспитатель:</w:t>
      </w:r>
    </w:p>
    <w:p w14:paraId="715FFA0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Кто это? (Мишка!)</w:t>
      </w:r>
    </w:p>
    <w:p w14:paraId="31A1277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сегодня будет нас путать. А мы будем успевать! Смотрите внимательно!</w:t>
      </w:r>
    </w:p>
    <w:p w14:paraId="769BA966">
      <w:pPr>
        <w:rPr>
          <w:rFonts w:hint="default" w:ascii="Times New Roman" w:hAnsi="Times New Roman" w:cs="Times New Roman"/>
          <w:sz w:val="28"/>
          <w:szCs w:val="28"/>
        </w:rPr>
      </w:pPr>
    </w:p>
    <w:p w14:paraId="340B695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Основная часть. «Путаница и ускорение».</w:t>
      </w:r>
    </w:p>
    <w:p w14:paraId="7695CF8B">
      <w:pPr>
        <w:rPr>
          <w:rFonts w:hint="default" w:ascii="Times New Roman" w:hAnsi="Times New Roman" w:cs="Times New Roman"/>
          <w:sz w:val="28"/>
          <w:szCs w:val="28"/>
        </w:rPr>
      </w:pPr>
    </w:p>
    <w:p w14:paraId="55DC86E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Правило игры (объясняет воспитатель):</w:t>
      </w:r>
    </w:p>
    <w:p w14:paraId="09DADB6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показывает на себе часть тела. Вы находите такую же у себя. Но мишка будет хитрить — говорить одно, а показывать другое. Слушайте руки мишки, а не его слова!</w:t>
      </w:r>
    </w:p>
    <w:p w14:paraId="0A3C28F6">
      <w:pPr>
        <w:rPr>
          <w:rFonts w:hint="default" w:ascii="Times New Roman" w:hAnsi="Times New Roman" w:cs="Times New Roman"/>
          <w:sz w:val="28"/>
          <w:szCs w:val="28"/>
        </w:rPr>
      </w:pPr>
    </w:p>
    <w:p w14:paraId="6DDD81D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Раунд 1. «Мишка показывает — ты находи» (медленно).</w:t>
      </w:r>
    </w:p>
    <w:p w14:paraId="1D024932">
      <w:pPr>
        <w:rPr>
          <w:rFonts w:hint="default" w:ascii="Times New Roman" w:hAnsi="Times New Roman" w:cs="Times New Roman"/>
          <w:sz w:val="28"/>
          <w:szCs w:val="28"/>
        </w:rPr>
      </w:pPr>
    </w:p>
    <w:p w14:paraId="72DD649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держит мишку и его лапкой показывает:</w:t>
      </w:r>
    </w:p>
    <w:p w14:paraId="4CF90DB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показывает голову. Где у вас голова? (Дети показывают.)</w:t>
      </w:r>
    </w:p>
    <w:p w14:paraId="3A00D34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показывает ручки. Где ручки? (Показывают.)</w:t>
      </w:r>
    </w:p>
    <w:p w14:paraId="55B8900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показывает ножки. Где ножки? (Показывают.)</w:t>
      </w:r>
    </w:p>
    <w:p w14:paraId="55366A83">
      <w:pPr>
        <w:rPr>
          <w:rFonts w:hint="default" w:ascii="Times New Roman" w:hAnsi="Times New Roman" w:cs="Times New Roman"/>
          <w:sz w:val="28"/>
          <w:szCs w:val="28"/>
        </w:rPr>
      </w:pPr>
    </w:p>
    <w:p w14:paraId="43C7665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Хором:</w:t>
      </w:r>
    </w:p>
    <w:p w14:paraId="2284750C">
      <w:pPr>
        <w:rPr>
          <w:rFonts w:hint="default" w:ascii="Times New Roman" w:hAnsi="Times New Roman" w:cs="Times New Roman"/>
          <w:sz w:val="28"/>
          <w:szCs w:val="28"/>
        </w:rPr>
      </w:pPr>
    </w:p>
    <w:p w14:paraId="6AD9299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Мишка, мишка, покажи —</w:t>
      </w:r>
    </w:p>
    <w:p w14:paraId="01C7964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Что нам надо — расскажи!</w:t>
      </w:r>
    </w:p>
    <w:p w14:paraId="6E2C481B">
      <w:pPr>
        <w:rPr>
          <w:rFonts w:hint="default" w:ascii="Times New Roman" w:hAnsi="Times New Roman" w:cs="Times New Roman"/>
          <w:sz w:val="28"/>
          <w:szCs w:val="28"/>
        </w:rPr>
      </w:pPr>
    </w:p>
    <w:p w14:paraId="2A61A54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Раунд 2. «Мишка путает» (ускоряем).</w:t>
      </w:r>
    </w:p>
    <w:p w14:paraId="22850FB5">
      <w:pPr>
        <w:rPr>
          <w:rFonts w:hint="default" w:ascii="Times New Roman" w:hAnsi="Times New Roman" w:cs="Times New Roman"/>
          <w:sz w:val="28"/>
          <w:szCs w:val="28"/>
        </w:rPr>
      </w:pPr>
    </w:p>
    <w:p w14:paraId="3237D81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говорит за мишку одно, а показывает другое:</w:t>
      </w:r>
    </w:p>
    <w:p w14:paraId="79D19F6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говорит: «Это ножки!» — а показывает на голову.</w:t>
      </w:r>
    </w:p>
    <w:p w14:paraId="39F9A06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Дети, что показал мишка? (Голову!)</w:t>
      </w:r>
    </w:p>
    <w:p w14:paraId="5D911DD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Правильно! Покажите голову! (Дети показывают голову.)</w:t>
      </w:r>
    </w:p>
    <w:p w14:paraId="0008A821">
      <w:pPr>
        <w:rPr>
          <w:rFonts w:hint="default" w:ascii="Times New Roman" w:hAnsi="Times New Roman" w:cs="Times New Roman"/>
          <w:sz w:val="28"/>
          <w:szCs w:val="28"/>
        </w:rPr>
      </w:pPr>
    </w:p>
    <w:p w14:paraId="15DF0D6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говорит: «Это голова!» — а показывает на руки.</w:t>
      </w:r>
    </w:p>
    <w:p w14:paraId="6FADA73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Что показал мишка? (Руки!)</w:t>
      </w:r>
    </w:p>
    <w:p w14:paraId="5A28E76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Покажите руки! (Показывают.)</w:t>
      </w:r>
    </w:p>
    <w:p w14:paraId="03B75702">
      <w:pPr>
        <w:rPr>
          <w:rFonts w:hint="default" w:ascii="Times New Roman" w:hAnsi="Times New Roman" w:cs="Times New Roman"/>
          <w:sz w:val="28"/>
          <w:szCs w:val="28"/>
        </w:rPr>
      </w:pPr>
    </w:p>
    <w:p w14:paraId="1A9D57A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Игра повторяется 3–4 раза. Воспитатель ускоряет темп:</w:t>
      </w:r>
    </w:p>
    <w:p w14:paraId="69C7337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Быстрее! Мишка говорит: «Ноги!» — показывает руки. Что это? (Руки!)</w:t>
      </w:r>
    </w:p>
    <w:p w14:paraId="7B768EE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Ещё быстрее! «Голова!» — показывает ноги. Что это? (Ноги!)</w:t>
      </w:r>
    </w:p>
    <w:p w14:paraId="7B158A00">
      <w:pPr>
        <w:rPr>
          <w:rFonts w:hint="default" w:ascii="Times New Roman" w:hAnsi="Times New Roman" w:cs="Times New Roman"/>
          <w:sz w:val="28"/>
          <w:szCs w:val="28"/>
        </w:rPr>
      </w:pPr>
    </w:p>
    <w:p w14:paraId="5EDC7BE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Раунд 3. «Ускорялка» (быстро-быстро).</w:t>
      </w:r>
    </w:p>
    <w:p w14:paraId="623106F9">
      <w:pPr>
        <w:rPr>
          <w:rFonts w:hint="default" w:ascii="Times New Roman" w:hAnsi="Times New Roman" w:cs="Times New Roman"/>
          <w:sz w:val="28"/>
          <w:szCs w:val="28"/>
        </w:rPr>
      </w:pPr>
    </w:p>
    <w:p w14:paraId="3D61116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звенит бубном и говорит:</w:t>
      </w:r>
    </w:p>
    <w:p w14:paraId="54C17CD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Раз, два, три — быстро покажи!</w:t>
      </w:r>
    </w:p>
    <w:p w14:paraId="5AC9B7B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показывает руки! (Дети показывают.)</w:t>
      </w:r>
    </w:p>
    <w:p w14:paraId="211D313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показывает ноги! (Показывают.)</w:t>
      </w:r>
    </w:p>
    <w:p w14:paraId="0E30BD2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Мишка показывает голову! (Показывают.)</w:t>
      </w:r>
    </w:p>
    <w:p w14:paraId="080EEB2B">
      <w:pPr>
        <w:rPr>
          <w:rFonts w:hint="default" w:ascii="Times New Roman" w:hAnsi="Times New Roman" w:cs="Times New Roman"/>
          <w:sz w:val="28"/>
          <w:szCs w:val="28"/>
        </w:rPr>
      </w:pPr>
    </w:p>
    <w:p w14:paraId="3A40C14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Темп нарастает. Воспитатель хвалит: «Быстро! Молодцы! Не обманул вас мишка!»</w:t>
      </w:r>
    </w:p>
    <w:p w14:paraId="1BC9E269">
      <w:pPr>
        <w:rPr>
          <w:rFonts w:hint="default" w:ascii="Times New Roman" w:hAnsi="Times New Roman" w:cs="Times New Roman"/>
          <w:sz w:val="28"/>
          <w:szCs w:val="28"/>
        </w:rPr>
      </w:pPr>
    </w:p>
    <w:p w14:paraId="737C746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Раунд 4. «Сам запутай» (сотрудничество).</w:t>
      </w:r>
    </w:p>
    <w:p w14:paraId="5067CA95">
      <w:pPr>
        <w:rPr>
          <w:rFonts w:hint="default" w:ascii="Times New Roman" w:hAnsi="Times New Roman" w:cs="Times New Roman"/>
          <w:sz w:val="28"/>
          <w:szCs w:val="28"/>
        </w:rPr>
      </w:pPr>
    </w:p>
    <w:p w14:paraId="685AAFA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А теперь Аня будет мишкой. Аня говорит одно, а показывает другое. Мы не поддаёмся!</w:t>
      </w:r>
    </w:p>
    <w:p w14:paraId="64947E2A">
      <w:pPr>
        <w:rPr>
          <w:rFonts w:hint="default" w:ascii="Times New Roman" w:hAnsi="Times New Roman" w:cs="Times New Roman"/>
          <w:sz w:val="28"/>
          <w:szCs w:val="28"/>
        </w:rPr>
      </w:pPr>
    </w:p>
    <w:p w14:paraId="002A0FC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Правило: ребёнок-ведущий говорит «Это ноги!» — а показывает голову. Остальные должны показать то, что он показал, а не то, что сказал. В роли ведущего — все дети по очереди.</w:t>
      </w:r>
    </w:p>
    <w:p w14:paraId="64FD2E4B">
      <w:pPr>
        <w:rPr>
          <w:rFonts w:hint="default" w:ascii="Times New Roman" w:hAnsi="Times New Roman" w:cs="Times New Roman"/>
          <w:sz w:val="28"/>
          <w:szCs w:val="28"/>
        </w:rPr>
      </w:pPr>
    </w:p>
    <w:p w14:paraId="41998B3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помогает: «Аня, скажи „руки“, а покажи ноги. Дети, что показала Аня? (Ноги!) Покажите ноги!»</w:t>
      </w:r>
    </w:p>
    <w:p w14:paraId="39F1F31F">
      <w:pPr>
        <w:rPr>
          <w:rFonts w:hint="default" w:ascii="Times New Roman" w:hAnsi="Times New Roman" w:cs="Times New Roman"/>
          <w:sz w:val="28"/>
          <w:szCs w:val="28"/>
        </w:rPr>
      </w:pPr>
    </w:p>
    <w:p w14:paraId="72A1307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Заключительная часть. «Мы — друзья».</w:t>
      </w:r>
    </w:p>
    <w:p w14:paraId="0C378A6C">
      <w:pPr>
        <w:rPr>
          <w:rFonts w:hint="default" w:ascii="Times New Roman" w:hAnsi="Times New Roman" w:cs="Times New Roman"/>
          <w:sz w:val="28"/>
          <w:szCs w:val="28"/>
        </w:rPr>
      </w:pPr>
    </w:p>
    <w:p w14:paraId="1574D89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Дети, мишка вас путал? (Да!)</w:t>
      </w:r>
    </w:p>
    <w:p w14:paraId="51389BF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Вы справились? (Да!)</w:t>
      </w:r>
    </w:p>
    <w:p w14:paraId="7D9D292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Почему? (Мы внимательные! Мы дружные!)</w:t>
      </w:r>
    </w:p>
    <w:p w14:paraId="7A1DBA2E">
      <w:pPr>
        <w:rPr>
          <w:rFonts w:hint="default" w:ascii="Times New Roman" w:hAnsi="Times New Roman" w:cs="Times New Roman"/>
          <w:sz w:val="28"/>
          <w:szCs w:val="28"/>
        </w:rPr>
      </w:pPr>
    </w:p>
    <w:p w14:paraId="3DFD9CB6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</w:p>
    <w:p w14:paraId="33788EB8">
      <w:pPr>
        <w:rPr>
          <w:rFonts w:hint="default" w:ascii="Times New Roman" w:hAnsi="Times New Roman" w:cs="Times New Roman"/>
          <w:sz w:val="28"/>
          <w:szCs w:val="28"/>
        </w:rPr>
      </w:pPr>
    </w:p>
    <w:p w14:paraId="0744F53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Слушаем руки мишки, а не его слова.</w:t>
      </w:r>
    </w:p>
    <w:p w14:paraId="57788F0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Показываем то, что показал мишка, а не то, что он сказал.</w:t>
      </w:r>
    </w:p>
    <w:p w14:paraId="422A70E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Не толкаемся, не мешаем друг другу.</w:t>
      </w:r>
    </w:p>
    <w:p w14:paraId="0A431C4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Ускоряемся постепенно — кто не успел, получает подсказку: «Посмотри, вот ручки».</w:t>
      </w:r>
    </w:p>
    <w:p w14:paraId="05A3CBA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Ведущий ребёнок тоже путает, но по-доброму.</w:t>
      </w:r>
    </w:p>
    <w:p w14:paraId="67386225">
      <w:pPr>
        <w:rPr>
          <w:rFonts w:hint="default" w:ascii="Times New Roman" w:hAnsi="Times New Roman" w:cs="Times New Roman"/>
          <w:sz w:val="28"/>
          <w:szCs w:val="28"/>
        </w:rPr>
      </w:pPr>
    </w:p>
    <w:p w14:paraId="5666DEEB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</w:p>
    <w:p w14:paraId="6D0DF701">
      <w:pPr>
        <w:rPr>
          <w:rFonts w:hint="default" w:ascii="Times New Roman" w:hAnsi="Times New Roman" w:cs="Times New Roman"/>
          <w:sz w:val="28"/>
          <w:szCs w:val="28"/>
        </w:rPr>
      </w:pPr>
    </w:p>
    <w:p w14:paraId="29CBA41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«Быстро-быстро» — воспитатель называет части тела в разном порядке, темп нарастает.</w:t>
      </w:r>
    </w:p>
    <w:p w14:paraId="45FF97D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«Чего не стало?» — воспитатель закрывает у мишки часть тела платком, дети угадывают: «Где ручки? Вот они!»</w:t>
      </w:r>
    </w:p>
    <w:p w14:paraId="5FDE98F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«Зеркало» — ребёнок показывает на себе, другой повторяет за ним, как зеркало.</w:t>
      </w:r>
    </w:p>
    <w:p w14:paraId="098BC41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«С родителями» — мишка путает, ребёнок находит у себя, родитель — у себя. Потом ребёнок путает — родитель находит.</w:t>
      </w:r>
    </w:p>
    <w:p w14:paraId="1AB1AB6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«Молчанка» — мишка только показывает, без слов. Дети называют хором: «Голова!», «Руки!», «Ноги!»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E0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2026-09-12T11:15:21Z</dcterms:created>
  <dc:creator>Алина</dc:creator>
  <cp:lastModifiedBy>Алина</cp:lastModifiedBy>
  <dcterms:modified xsi:type="dcterms:W3CDTF">2026-09-12T11:17:52Z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348758116D5C404CB730D01F0DB71772_12</vt:lpwstr>
  </property>
</Properties>
</file>